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bookmarkStart w:id="0" w:name="_GoBack"/>
      <w:r w:rsidRPr="00525B67">
        <w:rPr>
          <w:rFonts w:ascii="Times New Roman" w:hAnsi="Times New Roman"/>
          <w:b/>
          <w:sz w:val="30"/>
          <w:szCs w:val="30"/>
        </w:rPr>
        <w:t>О ГЕНОЦИДЕ БЕЛОРУССКОГО НАРОДА В ГОДЫ ВЕЛИКОЙ ОТЕЧЕСТВЕННОЙ ВОЙНЫ</w:t>
      </w:r>
    </w:p>
    <w:bookmarkEnd w:id="0"/>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F55BDA" w:rsidRDefault="008B5E34" w:rsidP="008B5E34">
      <w:pPr>
        <w:spacing w:after="0" w:line="226" w:lineRule="auto"/>
        <w:ind w:firstLine="709"/>
        <w:jc w:val="both"/>
        <w:rPr>
          <w:rFonts w:ascii="Times New Roman" w:hAnsi="Times New Roman"/>
          <w:i/>
          <w:sz w:val="32"/>
          <w:szCs w:val="32"/>
        </w:rPr>
      </w:pPr>
      <w:r w:rsidRPr="00F55BDA">
        <w:rPr>
          <w:rFonts w:ascii="Times New Roman" w:hAnsi="Times New Roman"/>
          <w:i/>
          <w:sz w:val="32"/>
          <w:szCs w:val="32"/>
        </w:rPr>
        <w:t>Трагедия Хатыни и тысяч дереве</w:t>
      </w:r>
      <w:r w:rsidR="00DA0F18" w:rsidRPr="00F55BDA">
        <w:rPr>
          <w:rFonts w:ascii="Times New Roman" w:hAnsi="Times New Roman"/>
          <w:i/>
          <w:sz w:val="32"/>
          <w:szCs w:val="32"/>
        </w:rPr>
        <w:t>нь и городов с такой же судьбой</w:t>
      </w:r>
      <w:r w:rsidR="00DA0F18" w:rsidRPr="00F55BDA">
        <w:rPr>
          <w:rFonts w:ascii="Times New Roman" w:hAnsi="Times New Roman"/>
          <w:i/>
          <w:sz w:val="32"/>
          <w:szCs w:val="32"/>
          <w:lang w:val="be-BY"/>
        </w:rPr>
        <w:t> </w:t>
      </w:r>
      <w:r w:rsidR="00E40A3D" w:rsidRPr="00F55BDA">
        <w:rPr>
          <w:rFonts w:ascii="Times New Roman" w:hAnsi="Times New Roman"/>
          <w:i/>
          <w:sz w:val="32"/>
          <w:szCs w:val="32"/>
        </w:rPr>
        <w:t>–</w:t>
      </w:r>
      <w:r w:rsidRPr="00F55BDA">
        <w:rPr>
          <w:rFonts w:ascii="Times New Roman" w:hAnsi="Times New Roman"/>
          <w:i/>
          <w:sz w:val="32"/>
          <w:szCs w:val="32"/>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F55BDA" w:rsidRDefault="008B5E34" w:rsidP="008B5E34">
      <w:pPr>
        <w:spacing w:after="0" w:line="226" w:lineRule="auto"/>
        <w:ind w:firstLine="709"/>
        <w:jc w:val="both"/>
        <w:rPr>
          <w:rFonts w:ascii="Times New Roman" w:hAnsi="Times New Roman"/>
          <w:i/>
          <w:sz w:val="32"/>
          <w:szCs w:val="32"/>
        </w:rPr>
      </w:pPr>
      <w:r w:rsidRPr="00F55BDA">
        <w:rPr>
          <w:rFonts w:ascii="Times New Roman" w:hAnsi="Times New Roman"/>
          <w:i/>
          <w:sz w:val="32"/>
          <w:szCs w:val="32"/>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F55BDA">
        <w:rPr>
          <w:rFonts w:ascii="Times New Roman" w:hAnsi="Times New Roman"/>
          <w:i/>
          <w:sz w:val="32"/>
          <w:szCs w:val="32"/>
        </w:rPr>
        <w:t>–</w:t>
      </w:r>
      <w:r w:rsidRPr="00F55BDA">
        <w:rPr>
          <w:rFonts w:ascii="Times New Roman" w:hAnsi="Times New Roman"/>
          <w:i/>
          <w:sz w:val="32"/>
          <w:szCs w:val="32"/>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F55BDA" w:rsidRDefault="008B5E34" w:rsidP="008B5E34">
      <w:pPr>
        <w:spacing w:after="0" w:line="226" w:lineRule="auto"/>
        <w:ind w:firstLine="709"/>
        <w:jc w:val="both"/>
        <w:rPr>
          <w:rFonts w:ascii="Times New Roman" w:hAnsi="Times New Roman"/>
          <w:i/>
          <w:sz w:val="32"/>
          <w:szCs w:val="32"/>
        </w:rPr>
      </w:pPr>
      <w:r w:rsidRPr="00F55BDA">
        <w:rPr>
          <w:rFonts w:ascii="Times New Roman" w:hAnsi="Times New Roman"/>
          <w:i/>
          <w:sz w:val="32"/>
          <w:szCs w:val="32"/>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D41CFE"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lastRenderedPageBreak/>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Генеральной прокуратурой в рамках расследования уголовного дела по факту совершения нацистскими преступниками и их пособниками в годы </w:t>
      </w:r>
      <w:r w:rsidRPr="00525B67">
        <w:rPr>
          <w:rFonts w:ascii="Times New Roman" w:hAnsi="Times New Roman"/>
          <w:spacing w:val="-2"/>
          <w:sz w:val="30"/>
          <w:szCs w:val="30"/>
        </w:rPr>
        <w:lastRenderedPageBreak/>
        <w:t>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F55BDA" w:rsidRDefault="00F55BDA" w:rsidP="0007505F">
      <w:pPr>
        <w:spacing w:before="120" w:after="0" w:line="240" w:lineRule="auto"/>
        <w:jc w:val="center"/>
        <w:rPr>
          <w:rFonts w:ascii="Times New Roman" w:hAnsi="Times New Roman"/>
          <w:b/>
          <w:sz w:val="30"/>
          <w:szCs w:val="30"/>
        </w:rPr>
      </w:pPr>
    </w:p>
    <w:p w:rsidR="00F55BDA" w:rsidRDefault="00F55BDA" w:rsidP="0007505F">
      <w:pPr>
        <w:spacing w:before="120" w:after="0" w:line="240" w:lineRule="auto"/>
        <w:jc w:val="center"/>
        <w:rPr>
          <w:rFonts w:ascii="Times New Roman" w:hAnsi="Times New Roman"/>
          <w:b/>
          <w:sz w:val="30"/>
          <w:szCs w:val="30"/>
        </w:rPr>
      </w:pPr>
    </w:p>
    <w:p w:rsidR="00F55BDA" w:rsidRDefault="00F55BDA" w:rsidP="0007505F">
      <w:pPr>
        <w:spacing w:before="120" w:after="0" w:line="240" w:lineRule="auto"/>
        <w:jc w:val="center"/>
        <w:rPr>
          <w:rFonts w:ascii="Times New Roman" w:hAnsi="Times New Roman"/>
          <w:b/>
          <w:sz w:val="30"/>
          <w:szCs w:val="30"/>
        </w:rPr>
      </w:pP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lastRenderedPageBreak/>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xml:space="preserve"> г. по 1 </w:t>
      </w:r>
      <w:r w:rsidR="002D58E0" w:rsidRPr="00525B67">
        <w:rPr>
          <w:rFonts w:ascii="Times New Roman" w:hAnsi="Times New Roman"/>
          <w:sz w:val="30"/>
          <w:szCs w:val="30"/>
        </w:rPr>
        <w:lastRenderedPageBreak/>
        <w:t>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lastRenderedPageBreak/>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lastRenderedPageBreak/>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55BDA">
      <w:headerReference w:type="default" r:id="rId16"/>
      <w:pgSz w:w="11906" w:h="16838"/>
      <w:pgMar w:top="993" w:right="566" w:bottom="568" w:left="1134"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FE" w:rsidRDefault="00D41CFE" w:rsidP="003C3604">
      <w:pPr>
        <w:spacing w:after="0" w:line="240" w:lineRule="auto"/>
      </w:pPr>
      <w:r>
        <w:separator/>
      </w:r>
    </w:p>
  </w:endnote>
  <w:endnote w:type="continuationSeparator" w:id="0">
    <w:p w:rsidR="00D41CFE" w:rsidRDefault="00D41CF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FE" w:rsidRDefault="00D41CFE" w:rsidP="003C3604">
      <w:pPr>
        <w:spacing w:after="0" w:line="240" w:lineRule="auto"/>
      </w:pPr>
      <w:r>
        <w:separator/>
      </w:r>
    </w:p>
  </w:footnote>
  <w:footnote w:type="continuationSeparator" w:id="0">
    <w:p w:rsidR="00D41CFE" w:rsidRDefault="00D41CF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2175C2">
      <w:rPr>
        <w:rFonts w:ascii="Times New Roman" w:hAnsi="Times New Roman"/>
        <w:noProof/>
        <w:sz w:val="28"/>
      </w:rPr>
      <w:t>4</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19E"/>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175C2"/>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4BA5"/>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B778F"/>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1CFE"/>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5BDA"/>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BB4D9-AA11-49BB-9798-6134C62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01F3-DAC7-4205-BD06-27855FEF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4524</Words>
  <Characters>25790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User</cp:lastModifiedBy>
  <cp:revision>2</cp:revision>
  <cp:lastPrinted>2022-03-04T09:44:00Z</cp:lastPrinted>
  <dcterms:created xsi:type="dcterms:W3CDTF">2022-04-06T06:38:00Z</dcterms:created>
  <dcterms:modified xsi:type="dcterms:W3CDTF">2022-04-06T06:38:00Z</dcterms:modified>
</cp:coreProperties>
</file>